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63" w:rsidRPr="00FA6C70" w:rsidRDefault="00DE6F63" w:rsidP="00FA6C70">
      <w:pPr>
        <w:spacing w:after="0"/>
        <w:rPr>
          <w:sz w:val="24"/>
          <w:szCs w:val="24"/>
        </w:rPr>
      </w:pPr>
    </w:p>
    <w:p w:rsidR="00FA6C70" w:rsidRPr="00C263AA" w:rsidRDefault="00FA6C70" w:rsidP="00C263AA">
      <w:pPr>
        <w:spacing w:after="0"/>
        <w:jc w:val="center"/>
        <w:rPr>
          <w:b/>
          <w:sz w:val="24"/>
          <w:szCs w:val="24"/>
          <w:u w:val="single"/>
        </w:rPr>
      </w:pPr>
      <w:r w:rsidRPr="00C263AA">
        <w:rPr>
          <w:b/>
          <w:sz w:val="24"/>
          <w:szCs w:val="24"/>
          <w:u w:val="single"/>
        </w:rPr>
        <w:t xml:space="preserve">Visit to </w:t>
      </w:r>
      <w:r w:rsidR="00C263AA" w:rsidRPr="00C263AA">
        <w:rPr>
          <w:b/>
          <w:sz w:val="24"/>
          <w:szCs w:val="24"/>
          <w:u w:val="single"/>
        </w:rPr>
        <w:t xml:space="preserve">Organised Crime Unit of </w:t>
      </w:r>
      <w:proofErr w:type="spellStart"/>
      <w:r w:rsidRPr="00C263AA">
        <w:rPr>
          <w:b/>
          <w:sz w:val="24"/>
          <w:szCs w:val="24"/>
          <w:u w:val="single"/>
        </w:rPr>
        <w:t>Carabinieri</w:t>
      </w:r>
      <w:proofErr w:type="spellEnd"/>
      <w:r w:rsidR="00C263AA" w:rsidRPr="00C263AA">
        <w:rPr>
          <w:b/>
          <w:sz w:val="24"/>
          <w:szCs w:val="24"/>
          <w:u w:val="single"/>
        </w:rPr>
        <w:t xml:space="preserve"> to meet Lt Col </w:t>
      </w:r>
      <w:proofErr w:type="spellStart"/>
      <w:r w:rsidR="00C263AA" w:rsidRPr="00C263AA">
        <w:rPr>
          <w:b/>
          <w:sz w:val="24"/>
          <w:szCs w:val="24"/>
          <w:u w:val="single"/>
        </w:rPr>
        <w:t>Tomasetti</w:t>
      </w:r>
      <w:proofErr w:type="spellEnd"/>
    </w:p>
    <w:p w:rsidR="00C263AA" w:rsidRDefault="00C263AA" w:rsidP="00C263AA">
      <w:pPr>
        <w:spacing w:after="0"/>
        <w:jc w:val="center"/>
        <w:rPr>
          <w:b/>
          <w:sz w:val="24"/>
          <w:szCs w:val="24"/>
          <w:u w:val="single"/>
        </w:rPr>
      </w:pPr>
    </w:p>
    <w:p w:rsidR="00FA6C70" w:rsidRPr="00C263AA" w:rsidRDefault="00FA6C70" w:rsidP="00C263AA">
      <w:pPr>
        <w:spacing w:after="0"/>
        <w:jc w:val="center"/>
        <w:rPr>
          <w:b/>
          <w:sz w:val="24"/>
          <w:szCs w:val="24"/>
          <w:u w:val="single"/>
        </w:rPr>
      </w:pPr>
      <w:r w:rsidRPr="00C263AA">
        <w:rPr>
          <w:b/>
          <w:sz w:val="24"/>
          <w:szCs w:val="24"/>
          <w:u w:val="single"/>
        </w:rPr>
        <w:t>Friday 23</w:t>
      </w:r>
      <w:r w:rsidRPr="00C263AA">
        <w:rPr>
          <w:b/>
          <w:sz w:val="24"/>
          <w:szCs w:val="24"/>
          <w:u w:val="single"/>
          <w:vertAlign w:val="superscript"/>
        </w:rPr>
        <w:t>rd</w:t>
      </w:r>
      <w:r w:rsidRPr="00C263AA">
        <w:rPr>
          <w:b/>
          <w:sz w:val="24"/>
          <w:szCs w:val="24"/>
          <w:u w:val="single"/>
        </w:rPr>
        <w:t xml:space="preserve"> March</w:t>
      </w:r>
    </w:p>
    <w:p w:rsidR="00FA6C70" w:rsidRDefault="00FA6C70" w:rsidP="00FA6C70">
      <w:pPr>
        <w:spacing w:after="0"/>
        <w:rPr>
          <w:sz w:val="24"/>
          <w:szCs w:val="24"/>
        </w:rPr>
      </w:pPr>
    </w:p>
    <w:p w:rsidR="00FA6C70" w:rsidRDefault="00FA6C70" w:rsidP="00FA6C70">
      <w:pPr>
        <w:spacing w:after="0"/>
        <w:rPr>
          <w:sz w:val="24"/>
          <w:szCs w:val="24"/>
        </w:rPr>
      </w:pPr>
      <w:r>
        <w:rPr>
          <w:sz w:val="24"/>
          <w:szCs w:val="24"/>
        </w:rPr>
        <w:t>In attendance: -</w:t>
      </w:r>
    </w:p>
    <w:p w:rsidR="00FA6C70" w:rsidRDefault="00FA6C70" w:rsidP="00FA6C70">
      <w:pPr>
        <w:spacing w:after="0"/>
        <w:rPr>
          <w:sz w:val="24"/>
          <w:szCs w:val="24"/>
        </w:rPr>
      </w:pPr>
    </w:p>
    <w:p w:rsidR="00FA6C70" w:rsidRDefault="00FA6C70" w:rsidP="00FA6C70">
      <w:pPr>
        <w:pStyle w:val="ListParagraph"/>
        <w:numPr>
          <w:ilvl w:val="0"/>
          <w:numId w:val="1"/>
        </w:numPr>
        <w:spacing w:after="0"/>
        <w:rPr>
          <w:sz w:val="24"/>
          <w:szCs w:val="24"/>
        </w:rPr>
      </w:pPr>
      <w:r>
        <w:rPr>
          <w:sz w:val="24"/>
          <w:szCs w:val="24"/>
        </w:rPr>
        <w:t>Anthony Steen</w:t>
      </w:r>
      <w:r w:rsidR="00CA3065">
        <w:rPr>
          <w:sz w:val="24"/>
          <w:szCs w:val="24"/>
        </w:rPr>
        <w:t xml:space="preserve">, Chairman </w:t>
      </w:r>
      <w:bookmarkStart w:id="0" w:name="_GoBack"/>
      <w:bookmarkEnd w:id="0"/>
      <w:r w:rsidR="00CA3065">
        <w:rPr>
          <w:sz w:val="24"/>
          <w:szCs w:val="24"/>
        </w:rPr>
        <w:t>HTF</w:t>
      </w:r>
    </w:p>
    <w:p w:rsidR="00FA6C70" w:rsidRDefault="00FA6C70" w:rsidP="00FA6C70">
      <w:pPr>
        <w:pStyle w:val="ListParagraph"/>
        <w:numPr>
          <w:ilvl w:val="0"/>
          <w:numId w:val="1"/>
        </w:numPr>
        <w:spacing w:after="0"/>
        <w:rPr>
          <w:sz w:val="24"/>
          <w:szCs w:val="24"/>
        </w:rPr>
      </w:pPr>
      <w:r>
        <w:rPr>
          <w:sz w:val="24"/>
          <w:szCs w:val="24"/>
        </w:rPr>
        <w:t>Tamlin Vickers</w:t>
      </w:r>
      <w:r w:rsidR="00CA3065">
        <w:rPr>
          <w:sz w:val="24"/>
          <w:szCs w:val="24"/>
        </w:rPr>
        <w:t>, HTF</w:t>
      </w:r>
    </w:p>
    <w:p w:rsidR="00EC619D" w:rsidRDefault="00EC619D" w:rsidP="00EC619D">
      <w:pPr>
        <w:spacing w:after="0"/>
        <w:rPr>
          <w:sz w:val="24"/>
          <w:szCs w:val="24"/>
        </w:rPr>
      </w:pPr>
    </w:p>
    <w:p w:rsidR="00C263AA" w:rsidRDefault="00C263AA" w:rsidP="00EC619D">
      <w:pPr>
        <w:spacing w:after="0"/>
        <w:rPr>
          <w:sz w:val="24"/>
          <w:szCs w:val="24"/>
        </w:rPr>
      </w:pPr>
      <w:r>
        <w:rPr>
          <w:sz w:val="24"/>
          <w:szCs w:val="24"/>
        </w:rPr>
        <w:t>Key points: -</w:t>
      </w:r>
    </w:p>
    <w:p w:rsidR="00C263AA" w:rsidRDefault="00C263AA" w:rsidP="00EC619D">
      <w:pPr>
        <w:spacing w:after="0"/>
        <w:rPr>
          <w:sz w:val="24"/>
          <w:szCs w:val="24"/>
        </w:rPr>
      </w:pPr>
    </w:p>
    <w:p w:rsidR="00EC619D" w:rsidRDefault="00C263AA" w:rsidP="00C263AA">
      <w:pPr>
        <w:pStyle w:val="ListParagraph"/>
        <w:numPr>
          <w:ilvl w:val="0"/>
          <w:numId w:val="1"/>
        </w:numPr>
        <w:spacing w:after="0"/>
        <w:rPr>
          <w:sz w:val="24"/>
          <w:szCs w:val="24"/>
        </w:rPr>
      </w:pPr>
      <w:r>
        <w:rPr>
          <w:sz w:val="24"/>
          <w:szCs w:val="24"/>
        </w:rPr>
        <w:t>C</w:t>
      </w:r>
      <w:r w:rsidRPr="00C263AA">
        <w:rPr>
          <w:sz w:val="24"/>
          <w:szCs w:val="24"/>
        </w:rPr>
        <w:t xml:space="preserve">ooperation with other countries’ police forces is done on an ad hoc basis – there is no permanent communication. Europol and Interpol </w:t>
      </w:r>
      <w:r>
        <w:rPr>
          <w:sz w:val="24"/>
          <w:szCs w:val="24"/>
        </w:rPr>
        <w:t>are both</w:t>
      </w:r>
      <w:r w:rsidRPr="00C263AA">
        <w:rPr>
          <w:sz w:val="24"/>
          <w:szCs w:val="24"/>
        </w:rPr>
        <w:t xml:space="preserve"> helpful </w:t>
      </w:r>
      <w:r>
        <w:rPr>
          <w:sz w:val="24"/>
          <w:szCs w:val="24"/>
        </w:rPr>
        <w:t>channels</w:t>
      </w:r>
      <w:r w:rsidRPr="00C263AA">
        <w:rPr>
          <w:sz w:val="24"/>
          <w:szCs w:val="24"/>
        </w:rPr>
        <w:t>.</w:t>
      </w:r>
    </w:p>
    <w:p w:rsidR="00C263AA" w:rsidRDefault="00C263AA" w:rsidP="00C263AA">
      <w:pPr>
        <w:pStyle w:val="ListParagraph"/>
        <w:spacing w:after="0"/>
        <w:rPr>
          <w:sz w:val="24"/>
          <w:szCs w:val="24"/>
        </w:rPr>
      </w:pPr>
    </w:p>
    <w:p w:rsidR="00C263AA" w:rsidRDefault="00C263AA" w:rsidP="00C263AA">
      <w:pPr>
        <w:pStyle w:val="ListParagraph"/>
        <w:numPr>
          <w:ilvl w:val="0"/>
          <w:numId w:val="1"/>
        </w:numPr>
        <w:spacing w:after="0"/>
        <w:rPr>
          <w:sz w:val="24"/>
          <w:szCs w:val="24"/>
        </w:rPr>
      </w:pPr>
      <w:r>
        <w:rPr>
          <w:sz w:val="24"/>
          <w:szCs w:val="24"/>
        </w:rPr>
        <w:t>A common pattern: a victim arrives in the South of Italy and is exploited in the North.</w:t>
      </w:r>
    </w:p>
    <w:p w:rsidR="00C263AA" w:rsidRPr="00C263AA" w:rsidRDefault="00C263AA" w:rsidP="00C263AA">
      <w:pPr>
        <w:pStyle w:val="ListParagraph"/>
        <w:rPr>
          <w:sz w:val="24"/>
          <w:szCs w:val="24"/>
        </w:rPr>
      </w:pPr>
    </w:p>
    <w:p w:rsidR="00C263AA" w:rsidRDefault="00C263AA" w:rsidP="00C263AA">
      <w:pPr>
        <w:pStyle w:val="ListParagraph"/>
        <w:numPr>
          <w:ilvl w:val="0"/>
          <w:numId w:val="1"/>
        </w:numPr>
        <w:spacing w:after="0"/>
        <w:rPr>
          <w:sz w:val="24"/>
          <w:szCs w:val="24"/>
        </w:rPr>
      </w:pPr>
      <w:r>
        <w:rPr>
          <w:sz w:val="24"/>
          <w:szCs w:val="24"/>
        </w:rPr>
        <w:t>Increasingly, victims are also being used as drug ‘mules’.</w:t>
      </w:r>
    </w:p>
    <w:p w:rsidR="00C263AA" w:rsidRPr="00C263AA" w:rsidRDefault="00C263AA" w:rsidP="00C263AA">
      <w:pPr>
        <w:pStyle w:val="ListParagraph"/>
        <w:rPr>
          <w:sz w:val="24"/>
          <w:szCs w:val="24"/>
        </w:rPr>
      </w:pPr>
    </w:p>
    <w:p w:rsidR="00C263AA" w:rsidRDefault="00C263AA" w:rsidP="00C263AA">
      <w:pPr>
        <w:pStyle w:val="ListParagraph"/>
        <w:numPr>
          <w:ilvl w:val="0"/>
          <w:numId w:val="1"/>
        </w:numPr>
        <w:spacing w:after="0"/>
        <w:rPr>
          <w:sz w:val="24"/>
          <w:szCs w:val="24"/>
        </w:rPr>
      </w:pPr>
      <w:r>
        <w:rPr>
          <w:sz w:val="24"/>
          <w:szCs w:val="24"/>
        </w:rPr>
        <w:t xml:space="preserve">The police attitude to victims of trafficking has become increasingly sympathetic in recent years, thanks to the work of Major </w:t>
      </w:r>
      <w:proofErr w:type="spellStart"/>
      <w:r>
        <w:rPr>
          <w:sz w:val="24"/>
          <w:szCs w:val="24"/>
        </w:rPr>
        <w:t>Bonifazi</w:t>
      </w:r>
      <w:proofErr w:type="spellEnd"/>
      <w:r>
        <w:rPr>
          <w:sz w:val="24"/>
          <w:szCs w:val="24"/>
        </w:rPr>
        <w:t xml:space="preserve"> and others, who work with officers and train them to spot signs of trafficking. This has led to a victim-centred approach rather than a presumption of criminality.</w:t>
      </w:r>
    </w:p>
    <w:p w:rsidR="00C263AA" w:rsidRPr="00C263AA" w:rsidRDefault="00C263AA" w:rsidP="00C263AA">
      <w:pPr>
        <w:pStyle w:val="ListParagraph"/>
        <w:rPr>
          <w:sz w:val="24"/>
          <w:szCs w:val="24"/>
        </w:rPr>
      </w:pPr>
    </w:p>
    <w:p w:rsidR="00C263AA" w:rsidRDefault="00C263AA" w:rsidP="00C263AA">
      <w:pPr>
        <w:pStyle w:val="ListParagraph"/>
        <w:numPr>
          <w:ilvl w:val="0"/>
          <w:numId w:val="1"/>
        </w:numPr>
        <w:spacing w:after="0"/>
        <w:rPr>
          <w:sz w:val="24"/>
          <w:szCs w:val="24"/>
        </w:rPr>
      </w:pPr>
      <w:r>
        <w:rPr>
          <w:sz w:val="24"/>
          <w:szCs w:val="24"/>
        </w:rPr>
        <w:t>Repatriation costs are covered by the Interior Ministry, with support from the EU. Article 18 provides that victims should be assisted to reintegrate back home should they wish to do so.</w:t>
      </w:r>
    </w:p>
    <w:p w:rsidR="00C263AA" w:rsidRPr="00C263AA" w:rsidRDefault="00C263AA" w:rsidP="00C263AA">
      <w:pPr>
        <w:pStyle w:val="ListParagraph"/>
        <w:rPr>
          <w:sz w:val="24"/>
          <w:szCs w:val="24"/>
        </w:rPr>
      </w:pPr>
    </w:p>
    <w:p w:rsidR="00C263AA" w:rsidRDefault="00CA3065" w:rsidP="00C263AA">
      <w:pPr>
        <w:pStyle w:val="ListParagraph"/>
        <w:numPr>
          <w:ilvl w:val="0"/>
          <w:numId w:val="1"/>
        </w:numPr>
        <w:spacing w:after="0"/>
        <w:rPr>
          <w:sz w:val="24"/>
          <w:szCs w:val="24"/>
        </w:rPr>
      </w:pPr>
      <w:r>
        <w:rPr>
          <w:sz w:val="24"/>
          <w:szCs w:val="24"/>
        </w:rPr>
        <w:t>There is public support for Article 18.</w:t>
      </w:r>
    </w:p>
    <w:p w:rsidR="00CA3065" w:rsidRPr="00CA3065" w:rsidRDefault="00CA3065" w:rsidP="00CA3065">
      <w:pPr>
        <w:pStyle w:val="ListParagraph"/>
        <w:rPr>
          <w:sz w:val="24"/>
          <w:szCs w:val="24"/>
        </w:rPr>
      </w:pPr>
    </w:p>
    <w:p w:rsidR="00CA3065" w:rsidRDefault="00CA3065" w:rsidP="00C263AA">
      <w:pPr>
        <w:pStyle w:val="ListParagraph"/>
        <w:numPr>
          <w:ilvl w:val="0"/>
          <w:numId w:val="1"/>
        </w:numPr>
        <w:spacing w:after="0"/>
        <w:rPr>
          <w:sz w:val="24"/>
          <w:szCs w:val="24"/>
        </w:rPr>
      </w:pPr>
      <w:r>
        <w:rPr>
          <w:sz w:val="24"/>
          <w:szCs w:val="24"/>
        </w:rPr>
        <w:t>The classification of human trafficking as an ‘organised crime’ offence enables police to use special powers to fight it – it is easier to start and investigation and sentences are more severe.</w:t>
      </w:r>
    </w:p>
    <w:p w:rsidR="00CA3065" w:rsidRPr="00CA3065" w:rsidRDefault="00CA3065" w:rsidP="00CA3065">
      <w:pPr>
        <w:pStyle w:val="ListParagraph"/>
        <w:rPr>
          <w:sz w:val="24"/>
          <w:szCs w:val="24"/>
        </w:rPr>
      </w:pPr>
    </w:p>
    <w:p w:rsidR="00CA3065" w:rsidRDefault="00CA3065" w:rsidP="00C263AA">
      <w:pPr>
        <w:pStyle w:val="ListParagraph"/>
        <w:numPr>
          <w:ilvl w:val="0"/>
          <w:numId w:val="1"/>
        </w:numPr>
        <w:spacing w:after="0"/>
        <w:rPr>
          <w:sz w:val="24"/>
          <w:szCs w:val="24"/>
        </w:rPr>
      </w:pPr>
      <w:r>
        <w:rPr>
          <w:sz w:val="24"/>
          <w:szCs w:val="24"/>
        </w:rPr>
        <w:t>The head traffickers are generally foreign.</w:t>
      </w:r>
    </w:p>
    <w:p w:rsidR="00CA3065" w:rsidRPr="00CA3065" w:rsidRDefault="00CA3065" w:rsidP="00CA3065">
      <w:pPr>
        <w:pStyle w:val="ListParagraph"/>
        <w:rPr>
          <w:sz w:val="24"/>
          <w:szCs w:val="24"/>
        </w:rPr>
      </w:pPr>
    </w:p>
    <w:p w:rsidR="00CA3065" w:rsidRPr="00C263AA" w:rsidRDefault="00CA3065" w:rsidP="00C263AA">
      <w:pPr>
        <w:pStyle w:val="ListParagraph"/>
        <w:numPr>
          <w:ilvl w:val="0"/>
          <w:numId w:val="1"/>
        </w:numPr>
        <w:spacing w:after="0"/>
        <w:rPr>
          <w:sz w:val="24"/>
          <w:szCs w:val="24"/>
        </w:rPr>
      </w:pPr>
      <w:r>
        <w:rPr>
          <w:sz w:val="24"/>
          <w:szCs w:val="24"/>
        </w:rPr>
        <w:t>There is a bi-annual report issued by the Interior Ministry which outlines the number and nationality of victims, trafficking patterns etc.</w:t>
      </w:r>
    </w:p>
    <w:sectPr w:rsidR="00CA3065" w:rsidRPr="00C26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2521"/>
    <w:multiLevelType w:val="hybridMultilevel"/>
    <w:tmpl w:val="88F48966"/>
    <w:lvl w:ilvl="0" w:tplc="3F04E9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70"/>
    <w:rsid w:val="00C263AA"/>
    <w:rsid w:val="00CA3065"/>
    <w:rsid w:val="00DE6F63"/>
    <w:rsid w:val="00EC619D"/>
    <w:rsid w:val="00FA6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Annalise Pask</dc:creator>
  <cp:lastModifiedBy>Annalise Pask</cp:lastModifiedBy>
  <cp:revision>1</cp:revision>
  <dcterms:created xsi:type="dcterms:W3CDTF">2012-04-02T11:05:00Z</dcterms:created>
  <dcterms:modified xsi:type="dcterms:W3CDTF">2012-04-02T14:13:00Z</dcterms:modified>
</cp:coreProperties>
</file>